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85" w:rsidRDefault="006807BA" w:rsidP="006E2785">
      <w:pPr>
        <w:pStyle w:val="Default"/>
      </w:pPr>
      <w:r>
        <w:rPr>
          <w:noProof/>
          <w:sz w:val="20"/>
          <w:szCs w:val="20"/>
        </w:rPr>
        <w:drawing>
          <wp:anchor distT="0" distB="0" distL="114300" distR="114300" simplePos="0" relativeHeight="251658240" behindDoc="1" locked="0" layoutInCell="1" allowOverlap="1" wp14:anchorId="7DA2FCE9" wp14:editId="70CD672F">
            <wp:simplePos x="0" y="0"/>
            <wp:positionH relativeFrom="margin">
              <wp:posOffset>4453063</wp:posOffset>
            </wp:positionH>
            <wp:positionV relativeFrom="margin">
              <wp:posOffset>138430</wp:posOffset>
            </wp:positionV>
            <wp:extent cx="1499191" cy="68699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GO_CMYK.png"/>
                    <pic:cNvPicPr/>
                  </pic:nvPicPr>
                  <pic:blipFill>
                    <a:blip r:embed="rId7">
                      <a:extLst>
                        <a:ext uri="{28A0092B-C50C-407E-A947-70E740481C1C}">
                          <a14:useLocalDpi xmlns:a14="http://schemas.microsoft.com/office/drawing/2010/main" val="0"/>
                        </a:ext>
                      </a:extLst>
                    </a:blip>
                    <a:stretch>
                      <a:fillRect/>
                    </a:stretch>
                  </pic:blipFill>
                  <pic:spPr>
                    <a:xfrm>
                      <a:off x="0" y="0"/>
                      <a:ext cx="1499191" cy="686991"/>
                    </a:xfrm>
                    <a:prstGeom prst="rect">
                      <a:avLst/>
                    </a:prstGeom>
                  </pic:spPr>
                </pic:pic>
              </a:graphicData>
            </a:graphic>
            <wp14:sizeRelH relativeFrom="margin">
              <wp14:pctWidth>0</wp14:pctWidth>
            </wp14:sizeRelH>
            <wp14:sizeRelV relativeFrom="margin">
              <wp14:pctHeight>0</wp14:pctHeight>
            </wp14:sizeRelV>
          </wp:anchor>
        </w:drawing>
      </w:r>
    </w:p>
    <w:p w:rsidR="006E2785" w:rsidRPr="003D5B17" w:rsidRDefault="006E2785" w:rsidP="006E2785">
      <w:pPr>
        <w:pStyle w:val="Default"/>
        <w:rPr>
          <w:sz w:val="20"/>
          <w:szCs w:val="20"/>
        </w:rPr>
      </w:pPr>
      <w:r w:rsidRPr="003D5B17">
        <w:rPr>
          <w:sz w:val="20"/>
          <w:szCs w:val="20"/>
        </w:rPr>
        <w:t xml:space="preserve">Amber Cason – Communications Coordinator </w:t>
      </w:r>
    </w:p>
    <w:p w:rsidR="006E2785" w:rsidRPr="003D5B17" w:rsidRDefault="006E2785" w:rsidP="009E61D1">
      <w:pPr>
        <w:pStyle w:val="Default"/>
        <w:tabs>
          <w:tab w:val="left" w:pos="8037"/>
        </w:tabs>
        <w:rPr>
          <w:sz w:val="20"/>
          <w:szCs w:val="20"/>
        </w:rPr>
      </w:pPr>
      <w:r w:rsidRPr="003D5B17">
        <w:rPr>
          <w:sz w:val="20"/>
          <w:szCs w:val="20"/>
        </w:rPr>
        <w:t>acason@heartlandalliance.org</w:t>
      </w:r>
      <w:r w:rsidR="009E61D1">
        <w:rPr>
          <w:sz w:val="20"/>
          <w:szCs w:val="20"/>
        </w:rPr>
        <w:tab/>
      </w:r>
    </w:p>
    <w:p w:rsidR="006807BA" w:rsidRDefault="006807BA" w:rsidP="006E2785">
      <w:pPr>
        <w:pStyle w:val="Default"/>
        <w:rPr>
          <w:sz w:val="20"/>
          <w:szCs w:val="20"/>
        </w:rPr>
      </w:pPr>
      <w:r w:rsidRPr="003D5B17">
        <w:rPr>
          <w:sz w:val="20"/>
          <w:szCs w:val="20"/>
        </w:rPr>
        <w:t xml:space="preserve">C: 217.206.5664 </w:t>
      </w:r>
    </w:p>
    <w:p w:rsidR="006E2785" w:rsidRPr="003D5B17" w:rsidRDefault="006E2785" w:rsidP="006E2785">
      <w:pPr>
        <w:pStyle w:val="Default"/>
        <w:rPr>
          <w:sz w:val="20"/>
          <w:szCs w:val="20"/>
        </w:rPr>
      </w:pPr>
      <w:r w:rsidRPr="003D5B17">
        <w:rPr>
          <w:sz w:val="20"/>
          <w:szCs w:val="20"/>
        </w:rPr>
        <w:t xml:space="preserve">O: 312.870.4960 </w:t>
      </w:r>
    </w:p>
    <w:p w:rsidR="006E2785" w:rsidRDefault="006E2785" w:rsidP="006E2785">
      <w:pPr>
        <w:pStyle w:val="Default"/>
        <w:rPr>
          <w:sz w:val="22"/>
          <w:szCs w:val="22"/>
        </w:rPr>
      </w:pPr>
    </w:p>
    <w:p w:rsidR="006E2785" w:rsidRDefault="006E2785" w:rsidP="006E2785">
      <w:pPr>
        <w:pStyle w:val="Default"/>
        <w:rPr>
          <w:sz w:val="22"/>
          <w:szCs w:val="22"/>
        </w:rPr>
      </w:pPr>
      <w:r>
        <w:rPr>
          <w:sz w:val="22"/>
          <w:szCs w:val="22"/>
        </w:rPr>
        <w:t xml:space="preserve">FOR IMMEDIATE RELEASE </w:t>
      </w:r>
    </w:p>
    <w:p w:rsidR="006E2785" w:rsidRDefault="006807BA" w:rsidP="006E2785">
      <w:pPr>
        <w:pStyle w:val="Default"/>
        <w:rPr>
          <w:sz w:val="22"/>
          <w:szCs w:val="22"/>
        </w:rPr>
      </w:pPr>
      <w:r>
        <w:rPr>
          <w:sz w:val="22"/>
          <w:szCs w:val="22"/>
        </w:rPr>
        <w:t>7/18/2017</w:t>
      </w:r>
    </w:p>
    <w:p w:rsidR="006E2785" w:rsidRDefault="006E2785" w:rsidP="006E2785">
      <w:pPr>
        <w:pStyle w:val="Default"/>
        <w:rPr>
          <w:sz w:val="22"/>
          <w:szCs w:val="22"/>
        </w:rPr>
      </w:pPr>
    </w:p>
    <w:p w:rsidR="006E2785" w:rsidRDefault="00680814" w:rsidP="008F4E9F">
      <w:pPr>
        <w:pStyle w:val="Default"/>
        <w:jc w:val="center"/>
        <w:rPr>
          <w:sz w:val="22"/>
          <w:szCs w:val="22"/>
        </w:rPr>
      </w:pPr>
      <w:r>
        <w:rPr>
          <w:sz w:val="22"/>
          <w:szCs w:val="22"/>
        </w:rPr>
        <w:t>NEW REPORT FINDS EQUITABLE</w:t>
      </w:r>
      <w:r w:rsidR="006E2785">
        <w:rPr>
          <w:sz w:val="22"/>
          <w:szCs w:val="22"/>
        </w:rPr>
        <w:t xml:space="preserve"> ACCESS TO </w:t>
      </w:r>
      <w:r>
        <w:rPr>
          <w:sz w:val="22"/>
          <w:szCs w:val="22"/>
        </w:rPr>
        <w:t xml:space="preserve">SERVICES, BETTER SUPPORT FOR PROVIDERS, AND </w:t>
      </w:r>
      <w:r w:rsidR="00AF67D9">
        <w:rPr>
          <w:sz w:val="22"/>
          <w:szCs w:val="22"/>
        </w:rPr>
        <w:t xml:space="preserve">ADEQUATE STATE FUNDING </w:t>
      </w:r>
      <w:r w:rsidR="008F4E9F">
        <w:rPr>
          <w:sz w:val="22"/>
          <w:szCs w:val="22"/>
        </w:rPr>
        <w:t>IS</w:t>
      </w:r>
      <w:r w:rsidR="00AF67D9">
        <w:rPr>
          <w:sz w:val="22"/>
          <w:szCs w:val="22"/>
        </w:rPr>
        <w:t xml:space="preserve"> NEEDED TO ADDRESS DOMESTIC VIOLENCE IN CHICAGO.</w:t>
      </w:r>
    </w:p>
    <w:p w:rsidR="006E2785" w:rsidRDefault="006E2785" w:rsidP="006E2785">
      <w:pPr>
        <w:pStyle w:val="Default"/>
        <w:rPr>
          <w:sz w:val="22"/>
          <w:szCs w:val="22"/>
        </w:rPr>
      </w:pPr>
    </w:p>
    <w:p w:rsidR="006E2785" w:rsidRPr="005C5E54" w:rsidRDefault="0051718D" w:rsidP="00922732">
      <w:pPr>
        <w:pStyle w:val="Default"/>
        <w:rPr>
          <w:i/>
          <w:iCs/>
          <w:sz w:val="22"/>
          <w:szCs w:val="22"/>
        </w:rPr>
      </w:pPr>
      <w:r w:rsidRPr="00341738">
        <w:rPr>
          <w:sz w:val="22"/>
          <w:szCs w:val="22"/>
        </w:rPr>
        <w:t xml:space="preserve">Domestic violence is pervasive, dangerous, and impacts individuals and communities throughout </w:t>
      </w:r>
      <w:r>
        <w:rPr>
          <w:sz w:val="22"/>
          <w:szCs w:val="22"/>
        </w:rPr>
        <w:t xml:space="preserve">our </w:t>
      </w:r>
      <w:r w:rsidR="00CB452C">
        <w:rPr>
          <w:sz w:val="22"/>
          <w:szCs w:val="22"/>
        </w:rPr>
        <w:t>state</w:t>
      </w:r>
      <w:r w:rsidRPr="00341738">
        <w:rPr>
          <w:sz w:val="22"/>
          <w:szCs w:val="22"/>
        </w:rPr>
        <w:t xml:space="preserve">. </w:t>
      </w:r>
      <w:r>
        <w:rPr>
          <w:sz w:val="22"/>
          <w:szCs w:val="22"/>
        </w:rPr>
        <w:t>I</w:t>
      </w:r>
      <w:r w:rsidRPr="00341738">
        <w:rPr>
          <w:sz w:val="22"/>
          <w:szCs w:val="22"/>
        </w:rPr>
        <w:t xml:space="preserve">t is estimated that more than 2 million </w:t>
      </w:r>
      <w:r w:rsidR="00CB452C">
        <w:rPr>
          <w:sz w:val="22"/>
          <w:szCs w:val="22"/>
        </w:rPr>
        <w:t>Illinoisans</w:t>
      </w:r>
      <w:r w:rsidRPr="00341738">
        <w:rPr>
          <w:sz w:val="22"/>
          <w:szCs w:val="22"/>
        </w:rPr>
        <w:t xml:space="preserve"> have experienced domestic violence in their lifetime</w:t>
      </w:r>
      <w:r>
        <w:rPr>
          <w:sz w:val="22"/>
          <w:szCs w:val="22"/>
        </w:rPr>
        <w:t xml:space="preserve">. </w:t>
      </w:r>
      <w:r w:rsidR="00F701A1">
        <w:rPr>
          <w:sz w:val="22"/>
          <w:szCs w:val="22"/>
        </w:rPr>
        <w:t>A</w:t>
      </w:r>
      <w:r w:rsidR="00CB452C">
        <w:rPr>
          <w:sz w:val="22"/>
          <w:szCs w:val="22"/>
        </w:rPr>
        <w:t xml:space="preserve"> new report, released today, </w:t>
      </w:r>
      <w:r w:rsidR="00396073">
        <w:rPr>
          <w:sz w:val="22"/>
          <w:szCs w:val="22"/>
        </w:rPr>
        <w:t>examines</w:t>
      </w:r>
      <w:r w:rsidR="00CB452C">
        <w:rPr>
          <w:sz w:val="22"/>
          <w:szCs w:val="22"/>
        </w:rPr>
        <w:t xml:space="preserve"> its prevalence in Chicago and what needs to be done to better serve survivors</w:t>
      </w:r>
      <w:r>
        <w:rPr>
          <w:sz w:val="22"/>
          <w:szCs w:val="22"/>
        </w:rPr>
        <w:t xml:space="preserve">. </w:t>
      </w:r>
      <w:r w:rsidR="000B5D1E" w:rsidRPr="005C5E54">
        <w:rPr>
          <w:sz w:val="22"/>
          <w:szCs w:val="22"/>
        </w:rPr>
        <w:t xml:space="preserve">In </w:t>
      </w:r>
      <w:r w:rsidR="00922732" w:rsidRPr="005C5E54">
        <w:rPr>
          <w:i/>
          <w:iCs/>
          <w:sz w:val="22"/>
          <w:szCs w:val="22"/>
        </w:rPr>
        <w:t>Connecting to Safety and Stability: Domestic Violence Needs Assessment of Chicago</w:t>
      </w:r>
      <w:r w:rsidR="00922732" w:rsidRPr="005C5E54">
        <w:rPr>
          <w:sz w:val="22"/>
          <w:szCs w:val="22"/>
        </w:rPr>
        <w:t>,</w:t>
      </w:r>
      <w:r w:rsidR="00341738" w:rsidRPr="005C5E54">
        <w:rPr>
          <w:sz w:val="22"/>
          <w:szCs w:val="22"/>
        </w:rPr>
        <w:t xml:space="preserve"> Heartland Alliance’s Social IMPACT Research Center</w:t>
      </w:r>
      <w:r w:rsidR="006E2785" w:rsidRPr="005C5E54">
        <w:rPr>
          <w:sz w:val="22"/>
          <w:szCs w:val="22"/>
        </w:rPr>
        <w:t>,</w:t>
      </w:r>
      <w:r w:rsidR="005C5E54" w:rsidRPr="005C5E54">
        <w:rPr>
          <w:sz w:val="22"/>
          <w:szCs w:val="22"/>
        </w:rPr>
        <w:t xml:space="preserve"> document</w:t>
      </w:r>
      <w:r w:rsidR="00ED3463">
        <w:rPr>
          <w:sz w:val="22"/>
          <w:szCs w:val="22"/>
        </w:rPr>
        <w:t>s</w:t>
      </w:r>
      <w:r w:rsidR="006E2785" w:rsidRPr="005C5E54">
        <w:rPr>
          <w:sz w:val="22"/>
          <w:szCs w:val="22"/>
        </w:rPr>
        <w:t xml:space="preserve"> </w:t>
      </w:r>
      <w:r w:rsidR="00922732" w:rsidRPr="005C5E54">
        <w:rPr>
          <w:sz w:val="22"/>
          <w:szCs w:val="22"/>
        </w:rPr>
        <w:t xml:space="preserve">the existing domestic violence response system </w:t>
      </w:r>
      <w:r w:rsidR="000B5D1E" w:rsidRPr="005C5E54">
        <w:rPr>
          <w:sz w:val="22"/>
          <w:szCs w:val="22"/>
        </w:rPr>
        <w:t>in Chicago</w:t>
      </w:r>
      <w:r w:rsidR="00396073">
        <w:rPr>
          <w:sz w:val="22"/>
          <w:szCs w:val="22"/>
        </w:rPr>
        <w:t>,</w:t>
      </w:r>
      <w:r w:rsidR="000B5D1E" w:rsidRPr="005C5E54">
        <w:rPr>
          <w:sz w:val="22"/>
          <w:szCs w:val="22"/>
        </w:rPr>
        <w:t xml:space="preserve"> </w:t>
      </w:r>
      <w:r w:rsidR="005C5E54" w:rsidRPr="005C5E54">
        <w:rPr>
          <w:sz w:val="22"/>
          <w:szCs w:val="22"/>
        </w:rPr>
        <w:t>highlight</w:t>
      </w:r>
      <w:r w:rsidR="00ED3463">
        <w:rPr>
          <w:sz w:val="22"/>
          <w:szCs w:val="22"/>
        </w:rPr>
        <w:t>s</w:t>
      </w:r>
      <w:r w:rsidR="005C5E54" w:rsidRPr="005C5E54">
        <w:rPr>
          <w:sz w:val="22"/>
          <w:szCs w:val="22"/>
        </w:rPr>
        <w:t xml:space="preserve"> the </w:t>
      </w:r>
      <w:r w:rsidR="000B5D1E" w:rsidRPr="005C5E54">
        <w:rPr>
          <w:sz w:val="22"/>
          <w:szCs w:val="22"/>
        </w:rPr>
        <w:t>gaps that</w:t>
      </w:r>
      <w:r w:rsidR="00922732" w:rsidRPr="005C5E54">
        <w:rPr>
          <w:sz w:val="22"/>
          <w:szCs w:val="22"/>
        </w:rPr>
        <w:t xml:space="preserve"> need to be filled</w:t>
      </w:r>
      <w:r w:rsidR="005E6EB6">
        <w:rPr>
          <w:sz w:val="22"/>
          <w:szCs w:val="22"/>
        </w:rPr>
        <w:t>,</w:t>
      </w:r>
      <w:r w:rsidR="000B5D1E" w:rsidRPr="005C5E54">
        <w:rPr>
          <w:sz w:val="22"/>
          <w:szCs w:val="22"/>
        </w:rPr>
        <w:t xml:space="preserve"> </w:t>
      </w:r>
      <w:r w:rsidR="00F701A1">
        <w:rPr>
          <w:sz w:val="22"/>
          <w:szCs w:val="22"/>
        </w:rPr>
        <w:t>and makes recommendations to strengthen the existing response system and better meet survivor</w:t>
      </w:r>
      <w:r w:rsidR="00396073">
        <w:rPr>
          <w:sz w:val="22"/>
          <w:szCs w:val="22"/>
        </w:rPr>
        <w:t>s</w:t>
      </w:r>
      <w:r w:rsidR="00F701A1">
        <w:rPr>
          <w:sz w:val="22"/>
          <w:szCs w:val="22"/>
        </w:rPr>
        <w:t>’ needs.</w:t>
      </w:r>
    </w:p>
    <w:p w:rsidR="006E2785" w:rsidRPr="005C5E54" w:rsidRDefault="006E2785" w:rsidP="006E2785">
      <w:pPr>
        <w:pStyle w:val="Default"/>
        <w:rPr>
          <w:sz w:val="22"/>
          <w:szCs w:val="22"/>
        </w:rPr>
      </w:pPr>
    </w:p>
    <w:p w:rsidR="006E2785" w:rsidRDefault="006E2785" w:rsidP="006E2785">
      <w:pPr>
        <w:pStyle w:val="Default"/>
        <w:rPr>
          <w:sz w:val="22"/>
          <w:szCs w:val="22"/>
        </w:rPr>
      </w:pPr>
      <w:r>
        <w:rPr>
          <w:sz w:val="22"/>
          <w:szCs w:val="22"/>
        </w:rPr>
        <w:t xml:space="preserve">The report found that: </w:t>
      </w:r>
    </w:p>
    <w:p w:rsidR="006E2785" w:rsidRPr="00037E58" w:rsidRDefault="006E2785" w:rsidP="006E2785">
      <w:pPr>
        <w:pStyle w:val="Default"/>
        <w:rPr>
          <w:sz w:val="20"/>
          <w:szCs w:val="20"/>
        </w:rPr>
      </w:pPr>
    </w:p>
    <w:p w:rsidR="002F7713" w:rsidRPr="00037E58" w:rsidRDefault="006E2785" w:rsidP="002F7713">
      <w:pPr>
        <w:pStyle w:val="Default"/>
        <w:rPr>
          <w:sz w:val="22"/>
          <w:szCs w:val="22"/>
        </w:rPr>
      </w:pPr>
      <w:r w:rsidRPr="00037E58">
        <w:rPr>
          <w:sz w:val="22"/>
          <w:szCs w:val="22"/>
        </w:rPr>
        <w:t xml:space="preserve">• Domestic violence occurs throughout the city, </w:t>
      </w:r>
      <w:r w:rsidRPr="00037E58">
        <w:rPr>
          <w:b/>
          <w:sz w:val="22"/>
          <w:szCs w:val="22"/>
        </w:rPr>
        <w:t>but there is disparate access to services for survivors.</w:t>
      </w:r>
      <w:r w:rsidRPr="00037E58">
        <w:rPr>
          <w:sz w:val="22"/>
          <w:szCs w:val="22"/>
        </w:rPr>
        <w:t xml:space="preserve"> While national data suggests that women of color experience domestic violence at a higher rate than their white counterparts, available domestic violence services are predominantly located in majority white communities and/or higher-income communities. </w:t>
      </w:r>
      <w:r w:rsidR="009A4759">
        <w:rPr>
          <w:sz w:val="22"/>
          <w:szCs w:val="22"/>
        </w:rPr>
        <w:t xml:space="preserve">Locally, the communities with some of the highest rates of domestic crimes have the least physical access to domestic violence services. </w:t>
      </w:r>
      <w:r w:rsidR="0001171B">
        <w:rPr>
          <w:sz w:val="22"/>
          <w:szCs w:val="22"/>
        </w:rPr>
        <w:t>This means that</w:t>
      </w:r>
      <w:r w:rsidRPr="00037E58">
        <w:rPr>
          <w:sz w:val="22"/>
          <w:szCs w:val="22"/>
        </w:rPr>
        <w:t xml:space="preserve"> </w:t>
      </w:r>
      <w:r w:rsidR="005E6EB6">
        <w:rPr>
          <w:sz w:val="22"/>
          <w:szCs w:val="22"/>
        </w:rPr>
        <w:t>too</w:t>
      </w:r>
      <w:r w:rsidRPr="00037E58">
        <w:rPr>
          <w:sz w:val="22"/>
          <w:szCs w:val="22"/>
        </w:rPr>
        <w:t xml:space="preserve"> many </w:t>
      </w:r>
      <w:r w:rsidR="005E6EB6">
        <w:rPr>
          <w:sz w:val="22"/>
          <w:szCs w:val="22"/>
        </w:rPr>
        <w:t>individuals who</w:t>
      </w:r>
      <w:r w:rsidRPr="00037E58">
        <w:rPr>
          <w:sz w:val="22"/>
          <w:szCs w:val="22"/>
        </w:rPr>
        <w:t xml:space="preserve"> need to access these critical services cannot </w:t>
      </w:r>
      <w:r w:rsidR="00514998" w:rsidRPr="00037E58">
        <w:rPr>
          <w:sz w:val="22"/>
          <w:szCs w:val="22"/>
        </w:rPr>
        <w:t xml:space="preserve">get to them </w:t>
      </w:r>
      <w:proofErr w:type="gramStart"/>
      <w:r w:rsidRPr="00037E58">
        <w:rPr>
          <w:sz w:val="22"/>
          <w:szCs w:val="22"/>
        </w:rPr>
        <w:t>or</w:t>
      </w:r>
      <w:proofErr w:type="gramEnd"/>
      <w:r w:rsidRPr="00037E58">
        <w:rPr>
          <w:sz w:val="22"/>
          <w:szCs w:val="22"/>
        </w:rPr>
        <w:t xml:space="preserve"> have a muc</w:t>
      </w:r>
      <w:r w:rsidR="00D55379" w:rsidRPr="00037E58">
        <w:rPr>
          <w:sz w:val="22"/>
          <w:szCs w:val="22"/>
        </w:rPr>
        <w:t>h more difficult time doing so.</w:t>
      </w:r>
    </w:p>
    <w:p w:rsidR="002F7713" w:rsidRPr="00037E58" w:rsidRDefault="002F7713" w:rsidP="002F7713">
      <w:pPr>
        <w:pStyle w:val="Default"/>
        <w:rPr>
          <w:sz w:val="22"/>
          <w:szCs w:val="22"/>
        </w:rPr>
      </w:pPr>
    </w:p>
    <w:p w:rsidR="00E96900" w:rsidRPr="00037E58" w:rsidRDefault="002F7713" w:rsidP="002F7713">
      <w:pPr>
        <w:pStyle w:val="Default"/>
        <w:rPr>
          <w:sz w:val="22"/>
          <w:szCs w:val="22"/>
        </w:rPr>
      </w:pPr>
      <w:r w:rsidRPr="00037E58">
        <w:rPr>
          <w:sz w:val="22"/>
          <w:szCs w:val="22"/>
        </w:rPr>
        <w:t>•</w:t>
      </w:r>
      <w:r w:rsidR="00E96900" w:rsidRPr="00037E58">
        <w:rPr>
          <w:sz w:val="22"/>
          <w:szCs w:val="22"/>
        </w:rPr>
        <w:t xml:space="preserve">The state budget impasse significantly impacted providers that offer services to survivors of domestic violence. </w:t>
      </w:r>
      <w:r w:rsidR="00F701A1">
        <w:rPr>
          <w:sz w:val="22"/>
          <w:szCs w:val="22"/>
        </w:rPr>
        <w:t xml:space="preserve">Among service providers that primarily serve survivors of domestic violence, </w:t>
      </w:r>
      <w:r w:rsidR="00E96900" w:rsidRPr="00037E58">
        <w:rPr>
          <w:sz w:val="22"/>
          <w:szCs w:val="22"/>
        </w:rPr>
        <w:t xml:space="preserve">65% reported that </w:t>
      </w:r>
      <w:r w:rsidR="00E96900" w:rsidRPr="00037E58">
        <w:rPr>
          <w:b/>
          <w:sz w:val="22"/>
          <w:szCs w:val="22"/>
        </w:rPr>
        <w:t>they have limited referral partners</w:t>
      </w:r>
      <w:r w:rsidR="00E96900" w:rsidRPr="00037E58">
        <w:rPr>
          <w:sz w:val="22"/>
          <w:szCs w:val="22"/>
        </w:rPr>
        <w:t xml:space="preserve"> as a result of the state budget impasse</w:t>
      </w:r>
      <w:r w:rsidR="0001171B">
        <w:rPr>
          <w:sz w:val="22"/>
          <w:szCs w:val="22"/>
        </w:rPr>
        <w:t>,</w:t>
      </w:r>
      <w:r w:rsidR="00E96900" w:rsidRPr="00037E58">
        <w:rPr>
          <w:sz w:val="22"/>
          <w:szCs w:val="22"/>
        </w:rPr>
        <w:t xml:space="preserve"> 47% </w:t>
      </w:r>
      <w:r w:rsidR="00E96900" w:rsidRPr="00037E58">
        <w:rPr>
          <w:b/>
          <w:sz w:val="22"/>
          <w:szCs w:val="22"/>
        </w:rPr>
        <w:t>have tapped into cash reserves</w:t>
      </w:r>
      <w:r w:rsidR="00E96900" w:rsidRPr="00037E58">
        <w:rPr>
          <w:sz w:val="22"/>
          <w:szCs w:val="22"/>
        </w:rPr>
        <w:t xml:space="preserve">, 41% have had to </w:t>
      </w:r>
      <w:r w:rsidR="00E96900" w:rsidRPr="00037E58">
        <w:rPr>
          <w:b/>
          <w:sz w:val="22"/>
          <w:szCs w:val="22"/>
        </w:rPr>
        <w:t>reduce staff</w:t>
      </w:r>
      <w:r w:rsidR="00E96900" w:rsidRPr="00037E58">
        <w:rPr>
          <w:sz w:val="22"/>
          <w:szCs w:val="22"/>
        </w:rPr>
        <w:t xml:space="preserve">, and 35% </w:t>
      </w:r>
      <w:r w:rsidR="00E96900" w:rsidRPr="00037E58">
        <w:rPr>
          <w:b/>
          <w:sz w:val="22"/>
          <w:szCs w:val="22"/>
        </w:rPr>
        <w:t>have tapped into lines of credit</w:t>
      </w:r>
      <w:r w:rsidR="00E96900" w:rsidRPr="00037E58">
        <w:rPr>
          <w:sz w:val="22"/>
          <w:szCs w:val="22"/>
        </w:rPr>
        <w:t>.</w:t>
      </w:r>
    </w:p>
    <w:p w:rsidR="00E96900" w:rsidRPr="00037E58" w:rsidRDefault="00E96900" w:rsidP="00E96900">
      <w:pPr>
        <w:pStyle w:val="Default"/>
        <w:rPr>
          <w:sz w:val="22"/>
          <w:szCs w:val="22"/>
        </w:rPr>
      </w:pPr>
    </w:p>
    <w:p w:rsidR="00E82DEF" w:rsidRDefault="006E2785" w:rsidP="00E96900">
      <w:pPr>
        <w:pStyle w:val="Default"/>
        <w:rPr>
          <w:sz w:val="22"/>
          <w:szCs w:val="22"/>
        </w:rPr>
      </w:pPr>
      <w:r w:rsidRPr="00037E58">
        <w:rPr>
          <w:sz w:val="22"/>
          <w:szCs w:val="22"/>
        </w:rPr>
        <w:t>•</w:t>
      </w:r>
      <w:r w:rsidR="00F701A1">
        <w:rPr>
          <w:sz w:val="22"/>
          <w:szCs w:val="22"/>
        </w:rPr>
        <w:t xml:space="preserve">Survivors use the services that are currently offered by domestic violence service organizations. </w:t>
      </w:r>
      <w:r w:rsidR="00E82DEF">
        <w:rPr>
          <w:sz w:val="22"/>
          <w:szCs w:val="22"/>
        </w:rPr>
        <w:t xml:space="preserve">In 2016, 10,194 survivors received services from Chicago-based providers. </w:t>
      </w:r>
      <w:r w:rsidR="00F701A1" w:rsidRPr="006807BA">
        <w:rPr>
          <w:b/>
          <w:sz w:val="22"/>
          <w:szCs w:val="22"/>
        </w:rPr>
        <w:t xml:space="preserve">Service providers in Chicago are </w:t>
      </w:r>
      <w:r w:rsidR="00E82DEF" w:rsidRPr="006807BA">
        <w:rPr>
          <w:b/>
          <w:sz w:val="22"/>
          <w:szCs w:val="22"/>
        </w:rPr>
        <w:t xml:space="preserve">consistently </w:t>
      </w:r>
      <w:r w:rsidR="00F701A1" w:rsidRPr="006807BA">
        <w:rPr>
          <w:b/>
          <w:sz w:val="22"/>
          <w:szCs w:val="22"/>
        </w:rPr>
        <w:t>operating at or over capacity.</w:t>
      </w:r>
      <w:r w:rsidRPr="006807BA">
        <w:rPr>
          <w:b/>
          <w:sz w:val="22"/>
          <w:szCs w:val="22"/>
        </w:rPr>
        <w:t xml:space="preserve"> </w:t>
      </w:r>
    </w:p>
    <w:p w:rsidR="006E2785" w:rsidRPr="00037E58" w:rsidRDefault="00E82DEF" w:rsidP="00E82DEF">
      <w:pPr>
        <w:pStyle w:val="Default"/>
        <w:rPr>
          <w:sz w:val="22"/>
          <w:szCs w:val="22"/>
        </w:rPr>
      </w:pPr>
      <w:r>
        <w:rPr>
          <w:sz w:val="22"/>
          <w:szCs w:val="22"/>
        </w:rPr>
        <w:br/>
      </w:r>
      <w:r w:rsidRPr="00037E58">
        <w:rPr>
          <w:sz w:val="22"/>
          <w:szCs w:val="22"/>
        </w:rPr>
        <w:t>•</w:t>
      </w:r>
      <w:r w:rsidR="00F701A1">
        <w:rPr>
          <w:sz w:val="22"/>
          <w:szCs w:val="22"/>
        </w:rPr>
        <w:t>Additional s</w:t>
      </w:r>
      <w:r w:rsidR="00E36702" w:rsidRPr="00037E58">
        <w:rPr>
          <w:sz w:val="22"/>
          <w:szCs w:val="22"/>
        </w:rPr>
        <w:t xml:space="preserve">upport is needed for policies and programs that </w:t>
      </w:r>
      <w:r w:rsidR="00F701A1">
        <w:rPr>
          <w:b/>
          <w:sz w:val="22"/>
          <w:szCs w:val="22"/>
        </w:rPr>
        <w:t>address</w:t>
      </w:r>
      <w:r w:rsidR="00E36702" w:rsidRPr="00037E58">
        <w:rPr>
          <w:b/>
          <w:sz w:val="22"/>
          <w:szCs w:val="22"/>
        </w:rPr>
        <w:t xml:space="preserve"> the long-term needs of survivors</w:t>
      </w:r>
      <w:r w:rsidR="00E36702" w:rsidRPr="00037E58">
        <w:rPr>
          <w:sz w:val="22"/>
          <w:szCs w:val="22"/>
        </w:rPr>
        <w:t xml:space="preserve">, including policies that address poverty and economic needs. In 2016, 43.8% of survivors had a monthly income of $500 or less. In addition to this demonstrated economic need among service recipients, economic abuse is commonly used in domestic violence, contributing to the financial needs of survivors.  </w:t>
      </w:r>
    </w:p>
    <w:p w:rsidR="00E36702" w:rsidRPr="00037E58" w:rsidRDefault="00E36702" w:rsidP="006E2785">
      <w:pPr>
        <w:pStyle w:val="Default"/>
        <w:rPr>
          <w:sz w:val="22"/>
          <w:szCs w:val="22"/>
          <w:highlight w:val="yellow"/>
        </w:rPr>
      </w:pPr>
    </w:p>
    <w:p w:rsidR="003119B1" w:rsidRDefault="00037E58" w:rsidP="006E2785">
      <w:pPr>
        <w:pStyle w:val="Default"/>
        <w:rPr>
          <w:sz w:val="22"/>
          <w:szCs w:val="22"/>
        </w:rPr>
      </w:pPr>
      <w:r w:rsidRPr="00037E58">
        <w:rPr>
          <w:sz w:val="22"/>
          <w:szCs w:val="22"/>
        </w:rPr>
        <w:t>•</w:t>
      </w:r>
      <w:r w:rsidR="003119B1" w:rsidRPr="00037E58">
        <w:rPr>
          <w:sz w:val="22"/>
          <w:szCs w:val="22"/>
        </w:rPr>
        <w:t xml:space="preserve">The most consistent unmet need identified by stakeholders </w:t>
      </w:r>
      <w:r w:rsidR="003119B1" w:rsidRPr="005E6EB6">
        <w:rPr>
          <w:b/>
          <w:sz w:val="22"/>
          <w:szCs w:val="22"/>
        </w:rPr>
        <w:t>was safe and affordable housing and shelter</w:t>
      </w:r>
      <w:r w:rsidR="003119B1" w:rsidRPr="00037E58">
        <w:rPr>
          <w:sz w:val="22"/>
          <w:szCs w:val="22"/>
        </w:rPr>
        <w:t>. Shelters consistently operat</w:t>
      </w:r>
      <w:r>
        <w:rPr>
          <w:sz w:val="22"/>
          <w:szCs w:val="22"/>
        </w:rPr>
        <w:t>e</w:t>
      </w:r>
      <w:r w:rsidR="003119B1" w:rsidRPr="00037E58">
        <w:rPr>
          <w:sz w:val="22"/>
          <w:szCs w:val="22"/>
        </w:rPr>
        <w:t xml:space="preserve"> at capacity and there are few options for a survivor who does not want to go to shelter.</w:t>
      </w:r>
    </w:p>
    <w:p w:rsidR="005E6EB6" w:rsidRDefault="005E6EB6" w:rsidP="006E2785">
      <w:pPr>
        <w:pStyle w:val="Default"/>
        <w:rPr>
          <w:sz w:val="22"/>
          <w:szCs w:val="22"/>
        </w:rPr>
      </w:pPr>
    </w:p>
    <w:p w:rsidR="00396073" w:rsidRDefault="005E6EB6" w:rsidP="006807BA">
      <w:pPr>
        <w:pStyle w:val="Default"/>
        <w:rPr>
          <w:sz w:val="22"/>
          <w:szCs w:val="22"/>
        </w:rPr>
      </w:pPr>
      <w:r w:rsidRPr="00037E58">
        <w:rPr>
          <w:sz w:val="22"/>
          <w:szCs w:val="22"/>
        </w:rPr>
        <w:lastRenderedPageBreak/>
        <w:t>•</w:t>
      </w:r>
      <w:r>
        <w:rPr>
          <w:sz w:val="22"/>
          <w:szCs w:val="22"/>
        </w:rPr>
        <w:t xml:space="preserve">There </w:t>
      </w:r>
      <w:r w:rsidRPr="005E6EB6">
        <w:rPr>
          <w:sz w:val="22"/>
          <w:szCs w:val="22"/>
        </w:rPr>
        <w:t>were 46,301 domestic incidents in 2016</w:t>
      </w:r>
      <w:r w:rsidR="0001171B">
        <w:rPr>
          <w:sz w:val="22"/>
          <w:szCs w:val="22"/>
        </w:rPr>
        <w:t>,</w:t>
      </w:r>
      <w:r w:rsidRPr="005E6EB6">
        <w:rPr>
          <w:sz w:val="22"/>
          <w:szCs w:val="22"/>
        </w:rPr>
        <w:t xml:space="preserve"> a rate of </w:t>
      </w:r>
      <w:r w:rsidRPr="005E6EB6">
        <w:rPr>
          <w:b/>
          <w:sz w:val="22"/>
          <w:szCs w:val="22"/>
        </w:rPr>
        <w:t>1,704 domestic incidents per 100,000 Chicagoans</w:t>
      </w:r>
      <w:r w:rsidRPr="005E6EB6">
        <w:rPr>
          <w:sz w:val="22"/>
          <w:szCs w:val="22"/>
        </w:rPr>
        <w:t>.</w:t>
      </w:r>
      <w:r>
        <w:rPr>
          <w:sz w:val="22"/>
          <w:szCs w:val="22"/>
        </w:rPr>
        <w:t xml:space="preserve"> And o</w:t>
      </w:r>
      <w:r w:rsidRPr="005E6EB6">
        <w:rPr>
          <w:sz w:val="22"/>
          <w:szCs w:val="22"/>
        </w:rPr>
        <w:t>n average, the police responded to 127 incidents and made 23 arrests in response to a domestic incident per day in 2016.</w:t>
      </w:r>
    </w:p>
    <w:p w:rsidR="00121E8A" w:rsidRDefault="00121E8A" w:rsidP="006807BA">
      <w:pPr>
        <w:pStyle w:val="Default"/>
        <w:rPr>
          <w:i/>
          <w:iCs/>
          <w:sz w:val="22"/>
          <w:szCs w:val="22"/>
        </w:rPr>
      </w:pPr>
    </w:p>
    <w:p w:rsidR="006807BA" w:rsidRPr="006807BA" w:rsidRDefault="006807BA" w:rsidP="006807BA">
      <w:pPr>
        <w:pStyle w:val="Default"/>
        <w:rPr>
          <w:sz w:val="22"/>
          <w:szCs w:val="22"/>
        </w:rPr>
      </w:pPr>
      <w:r>
        <w:rPr>
          <w:sz w:val="22"/>
          <w:szCs w:val="22"/>
        </w:rPr>
        <w:t>“</w:t>
      </w:r>
      <w:r w:rsidRPr="006807BA">
        <w:rPr>
          <w:sz w:val="22"/>
          <w:szCs w:val="22"/>
        </w:rPr>
        <w:t>Domestic Violence occurs in every community area in Chicago. But, not all of our communities are r</w:t>
      </w:r>
      <w:r w:rsidR="009A4759">
        <w:rPr>
          <w:sz w:val="22"/>
          <w:szCs w:val="22"/>
        </w:rPr>
        <w:t>esourced the same, resulting in</w:t>
      </w:r>
      <w:r w:rsidR="003F3BB7">
        <w:rPr>
          <w:sz w:val="22"/>
          <w:szCs w:val="22"/>
        </w:rPr>
        <w:t xml:space="preserve"> drastically</w:t>
      </w:r>
      <w:r w:rsidR="009A4759">
        <w:rPr>
          <w:sz w:val="22"/>
          <w:szCs w:val="22"/>
        </w:rPr>
        <w:t xml:space="preserve"> </w:t>
      </w:r>
      <w:r w:rsidRPr="006807BA">
        <w:rPr>
          <w:sz w:val="22"/>
          <w:szCs w:val="22"/>
        </w:rPr>
        <w:t xml:space="preserve">limited options for survivors in </w:t>
      </w:r>
      <w:r w:rsidR="003F3BB7">
        <w:rPr>
          <w:sz w:val="22"/>
          <w:szCs w:val="22"/>
        </w:rPr>
        <w:t>specific communities in our city</w:t>
      </w:r>
      <w:r w:rsidRPr="006807BA">
        <w:rPr>
          <w:sz w:val="22"/>
          <w:szCs w:val="22"/>
        </w:rPr>
        <w:t>.</w:t>
      </w:r>
      <w:r>
        <w:rPr>
          <w:sz w:val="22"/>
          <w:szCs w:val="22"/>
        </w:rPr>
        <w:t>” Says Mary O’Brien, Senior Research Associate at Heartland Alliance, “</w:t>
      </w:r>
      <w:r w:rsidRPr="006807BA">
        <w:rPr>
          <w:sz w:val="22"/>
          <w:szCs w:val="22"/>
        </w:rPr>
        <w:t xml:space="preserve">Chicago must address the systemic inequities that exist in the availability and access to domestic violence services. Coming on the heels of the protracted state budget crisis, this report documents the important role service </w:t>
      </w:r>
      <w:proofErr w:type="gramStart"/>
      <w:r w:rsidRPr="006807BA">
        <w:rPr>
          <w:sz w:val="22"/>
          <w:szCs w:val="22"/>
        </w:rPr>
        <w:t>providers</w:t>
      </w:r>
      <w:proofErr w:type="gramEnd"/>
      <w:r w:rsidRPr="006807BA">
        <w:rPr>
          <w:sz w:val="22"/>
          <w:szCs w:val="22"/>
        </w:rPr>
        <w:t xml:space="preserve"> play in responding to this pervasive issue and identifies the outstanding needs of survivors.</w:t>
      </w:r>
      <w:r w:rsidR="00D35BD2">
        <w:rPr>
          <w:sz w:val="22"/>
          <w:szCs w:val="22"/>
        </w:rPr>
        <w:t>”</w:t>
      </w:r>
      <w:bookmarkStart w:id="0" w:name="_GoBack"/>
      <w:bookmarkEnd w:id="0"/>
    </w:p>
    <w:p w:rsidR="006807BA" w:rsidRDefault="006807BA" w:rsidP="006807BA">
      <w:pPr>
        <w:pStyle w:val="Default"/>
        <w:rPr>
          <w:i/>
          <w:iCs/>
          <w:sz w:val="22"/>
          <w:szCs w:val="22"/>
        </w:rPr>
      </w:pPr>
    </w:p>
    <w:p w:rsidR="003C0B31" w:rsidRPr="00037E58" w:rsidRDefault="00F87AE9" w:rsidP="006807BA">
      <w:pPr>
        <w:pStyle w:val="Default"/>
        <w:rPr>
          <w:sz w:val="22"/>
          <w:szCs w:val="22"/>
        </w:rPr>
      </w:pPr>
      <w:r w:rsidRPr="00037E58">
        <w:rPr>
          <w:i/>
          <w:iCs/>
          <w:sz w:val="22"/>
          <w:szCs w:val="22"/>
        </w:rPr>
        <w:t xml:space="preserve">Connecting to Safety and Stability </w:t>
      </w:r>
      <w:r w:rsidR="004737DE" w:rsidRPr="00037E58">
        <w:rPr>
          <w:sz w:val="22"/>
          <w:szCs w:val="22"/>
        </w:rPr>
        <w:t>demonstrates</w:t>
      </w:r>
      <w:r w:rsidR="006E2785" w:rsidRPr="00037E58">
        <w:rPr>
          <w:sz w:val="22"/>
          <w:szCs w:val="22"/>
        </w:rPr>
        <w:t xml:space="preserve"> that </w:t>
      </w:r>
      <w:r w:rsidR="00D25645" w:rsidRPr="00037E58">
        <w:rPr>
          <w:sz w:val="22"/>
          <w:szCs w:val="22"/>
        </w:rPr>
        <w:t xml:space="preserve">current services are heavily used by survivors of domestic violence. </w:t>
      </w:r>
      <w:r w:rsidR="00037E58">
        <w:rPr>
          <w:sz w:val="22"/>
          <w:szCs w:val="22"/>
        </w:rPr>
        <w:t>In</w:t>
      </w:r>
      <w:r w:rsidR="00037E58" w:rsidRPr="00037E58">
        <w:rPr>
          <w:sz w:val="22"/>
          <w:szCs w:val="22"/>
        </w:rPr>
        <w:t xml:space="preserve"> total, survivors received 149,864 hours of direct services in 2016.</w:t>
      </w:r>
      <w:r w:rsidR="00037E58">
        <w:rPr>
          <w:sz w:val="22"/>
          <w:szCs w:val="22"/>
        </w:rPr>
        <w:t xml:space="preserve"> </w:t>
      </w:r>
      <w:r w:rsidR="00D25645" w:rsidRPr="00037E58">
        <w:rPr>
          <w:sz w:val="22"/>
          <w:szCs w:val="22"/>
        </w:rPr>
        <w:t xml:space="preserve">From counseling, legal advocacy, life skills, health and wellness, and </w:t>
      </w:r>
      <w:r w:rsidR="003119B1" w:rsidRPr="00037E58">
        <w:rPr>
          <w:sz w:val="22"/>
          <w:szCs w:val="22"/>
        </w:rPr>
        <w:t>supports</w:t>
      </w:r>
      <w:r w:rsidR="0001171B">
        <w:rPr>
          <w:sz w:val="22"/>
          <w:szCs w:val="22"/>
        </w:rPr>
        <w:t xml:space="preserve"> for</w:t>
      </w:r>
      <w:r w:rsidR="003119B1" w:rsidRPr="00037E58">
        <w:rPr>
          <w:sz w:val="22"/>
          <w:szCs w:val="22"/>
        </w:rPr>
        <w:t xml:space="preserve"> children, </w:t>
      </w:r>
      <w:r w:rsidR="00FF0B41" w:rsidRPr="00037E58">
        <w:rPr>
          <w:sz w:val="22"/>
          <w:szCs w:val="22"/>
        </w:rPr>
        <w:t xml:space="preserve">providers offer, quite literally, lifesaving services that are </w:t>
      </w:r>
      <w:r w:rsidR="00E82DEF">
        <w:rPr>
          <w:sz w:val="22"/>
          <w:szCs w:val="22"/>
        </w:rPr>
        <w:t>desperately needed</w:t>
      </w:r>
      <w:r w:rsidR="00FF0B41" w:rsidRPr="00037E58">
        <w:rPr>
          <w:sz w:val="22"/>
          <w:szCs w:val="22"/>
        </w:rPr>
        <w:t>. It</w:t>
      </w:r>
      <w:r w:rsidR="003119B1" w:rsidRPr="00037E58">
        <w:rPr>
          <w:sz w:val="22"/>
          <w:szCs w:val="22"/>
        </w:rPr>
        <w:t xml:space="preserve"> is </w:t>
      </w:r>
      <w:r w:rsidR="004737DE" w:rsidRPr="00037E58">
        <w:rPr>
          <w:sz w:val="22"/>
          <w:szCs w:val="22"/>
        </w:rPr>
        <w:t>imperative</w:t>
      </w:r>
      <w:r w:rsidR="00D25645" w:rsidRPr="00037E58">
        <w:rPr>
          <w:sz w:val="22"/>
          <w:szCs w:val="22"/>
        </w:rPr>
        <w:t xml:space="preserve"> that these services receive </w:t>
      </w:r>
      <w:r w:rsidR="003119B1" w:rsidRPr="00037E58">
        <w:rPr>
          <w:sz w:val="22"/>
          <w:szCs w:val="22"/>
        </w:rPr>
        <w:t xml:space="preserve">adequate </w:t>
      </w:r>
      <w:r w:rsidR="004737DE" w:rsidRPr="00037E58">
        <w:rPr>
          <w:sz w:val="22"/>
          <w:szCs w:val="22"/>
        </w:rPr>
        <w:t>funding to</w:t>
      </w:r>
      <w:r w:rsidR="003119B1" w:rsidRPr="00037E58">
        <w:rPr>
          <w:sz w:val="22"/>
          <w:szCs w:val="22"/>
        </w:rPr>
        <w:t xml:space="preserve"> </w:t>
      </w:r>
      <w:r w:rsidR="00DE7C3D" w:rsidRPr="00037E58">
        <w:rPr>
          <w:sz w:val="22"/>
          <w:szCs w:val="22"/>
        </w:rPr>
        <w:t>continue</w:t>
      </w:r>
      <w:r w:rsidR="00D25645" w:rsidRPr="00037E58">
        <w:rPr>
          <w:sz w:val="22"/>
          <w:szCs w:val="22"/>
        </w:rPr>
        <w:t>, and expand, the work that they do and the individuals that they reach.</w:t>
      </w:r>
      <w:r w:rsidR="00D25645">
        <w:rPr>
          <w:sz w:val="22"/>
          <w:szCs w:val="22"/>
        </w:rPr>
        <w:t xml:space="preserve"> </w:t>
      </w:r>
    </w:p>
    <w:p w:rsidR="00AC19D7" w:rsidRDefault="00AC19D7" w:rsidP="00AC19D7">
      <w:pPr>
        <w:pStyle w:val="Default"/>
        <w:rPr>
          <w:sz w:val="22"/>
          <w:szCs w:val="22"/>
        </w:rPr>
      </w:pPr>
    </w:p>
    <w:p w:rsidR="00AC19D7" w:rsidRDefault="00AC19D7" w:rsidP="00AC19D7">
      <w:pPr>
        <w:pStyle w:val="Default"/>
        <w:rPr>
          <w:sz w:val="22"/>
          <w:szCs w:val="22"/>
        </w:rPr>
      </w:pPr>
      <w:r w:rsidRPr="00F87AE9">
        <w:rPr>
          <w:i/>
          <w:iCs/>
          <w:sz w:val="22"/>
          <w:szCs w:val="22"/>
        </w:rPr>
        <w:t xml:space="preserve">Connecting to Safety and Stability </w:t>
      </w:r>
      <w:r>
        <w:rPr>
          <w:sz w:val="22"/>
          <w:szCs w:val="22"/>
        </w:rPr>
        <w:t xml:space="preserve">recommends various </w:t>
      </w:r>
      <w:r w:rsidRPr="00F87AE9">
        <w:rPr>
          <w:sz w:val="22"/>
          <w:szCs w:val="22"/>
        </w:rPr>
        <w:t xml:space="preserve">changes to funding, policy, and practice to bolster the domestic violence response in Chicago: </w:t>
      </w:r>
    </w:p>
    <w:p w:rsidR="00AC19D7" w:rsidRDefault="00AC19D7" w:rsidP="00AC19D7">
      <w:pPr>
        <w:pStyle w:val="Default"/>
        <w:rPr>
          <w:sz w:val="22"/>
          <w:szCs w:val="22"/>
        </w:rPr>
      </w:pPr>
    </w:p>
    <w:p w:rsidR="00AC19D7" w:rsidRDefault="00AC19D7" w:rsidP="00AC19D7">
      <w:pPr>
        <w:pStyle w:val="Default"/>
        <w:rPr>
          <w:sz w:val="22"/>
          <w:szCs w:val="22"/>
        </w:rPr>
      </w:pPr>
      <w:r>
        <w:rPr>
          <w:sz w:val="22"/>
          <w:szCs w:val="22"/>
        </w:rPr>
        <w:t xml:space="preserve">• </w:t>
      </w:r>
      <w:r w:rsidRPr="005E6EB6">
        <w:rPr>
          <w:b/>
          <w:sz w:val="22"/>
          <w:szCs w:val="22"/>
        </w:rPr>
        <w:t>Continue to fund</w:t>
      </w:r>
      <w:r w:rsidRPr="008A61AB">
        <w:rPr>
          <w:sz w:val="22"/>
          <w:szCs w:val="22"/>
        </w:rPr>
        <w:t xml:space="preserve"> services aimed at meeting the immediate needs of survivors, and </w:t>
      </w:r>
      <w:r w:rsidRPr="006807BA">
        <w:rPr>
          <w:b/>
          <w:sz w:val="22"/>
          <w:szCs w:val="22"/>
        </w:rPr>
        <w:t>invest in long-term solutions that</w:t>
      </w:r>
      <w:r w:rsidRPr="008A61AB">
        <w:rPr>
          <w:sz w:val="22"/>
          <w:szCs w:val="22"/>
        </w:rPr>
        <w:t xml:space="preserve"> </w:t>
      </w:r>
      <w:r w:rsidRPr="005E6EB6">
        <w:rPr>
          <w:b/>
          <w:sz w:val="22"/>
          <w:szCs w:val="22"/>
        </w:rPr>
        <w:t>address barriers to safety and stability</w:t>
      </w:r>
      <w:r w:rsidRPr="008A61AB">
        <w:rPr>
          <w:sz w:val="22"/>
          <w:szCs w:val="22"/>
        </w:rPr>
        <w:t xml:space="preserve">. </w:t>
      </w:r>
    </w:p>
    <w:p w:rsidR="00AC19D7" w:rsidRDefault="00AC19D7" w:rsidP="00AC19D7">
      <w:pPr>
        <w:pStyle w:val="Default"/>
        <w:rPr>
          <w:sz w:val="22"/>
          <w:szCs w:val="22"/>
        </w:rPr>
      </w:pPr>
      <w:r>
        <w:rPr>
          <w:sz w:val="22"/>
          <w:szCs w:val="22"/>
        </w:rPr>
        <w:t xml:space="preserve">• </w:t>
      </w:r>
      <w:r w:rsidRPr="005E6EB6">
        <w:rPr>
          <w:b/>
          <w:sz w:val="22"/>
          <w:szCs w:val="22"/>
        </w:rPr>
        <w:t>Support and encourage flexibility</w:t>
      </w:r>
      <w:r w:rsidRPr="008A61AB">
        <w:rPr>
          <w:sz w:val="22"/>
          <w:szCs w:val="22"/>
        </w:rPr>
        <w:t xml:space="preserve"> in response and service provision</w:t>
      </w:r>
      <w:r>
        <w:rPr>
          <w:sz w:val="22"/>
          <w:szCs w:val="22"/>
        </w:rPr>
        <w:t xml:space="preserve">s </w:t>
      </w:r>
      <w:r w:rsidRPr="008A61AB">
        <w:rPr>
          <w:sz w:val="22"/>
          <w:szCs w:val="22"/>
        </w:rPr>
        <w:t xml:space="preserve">to </w:t>
      </w:r>
      <w:r w:rsidR="00E82DEF">
        <w:rPr>
          <w:sz w:val="22"/>
          <w:szCs w:val="22"/>
        </w:rPr>
        <w:t>allow for the individualization of response to meet the wide range of supports needed to reach safety and stability.</w:t>
      </w:r>
    </w:p>
    <w:p w:rsidR="00AC19D7" w:rsidRDefault="00AC19D7" w:rsidP="00AC19D7">
      <w:pPr>
        <w:pStyle w:val="Default"/>
        <w:rPr>
          <w:sz w:val="22"/>
          <w:szCs w:val="22"/>
        </w:rPr>
      </w:pPr>
      <w:r>
        <w:rPr>
          <w:sz w:val="22"/>
          <w:szCs w:val="22"/>
        </w:rPr>
        <w:t xml:space="preserve">• </w:t>
      </w:r>
      <w:r w:rsidRPr="005E6EB6">
        <w:rPr>
          <w:b/>
          <w:sz w:val="22"/>
          <w:szCs w:val="22"/>
        </w:rPr>
        <w:t xml:space="preserve">Address the systemic </w:t>
      </w:r>
      <w:r w:rsidR="00E82DEF">
        <w:rPr>
          <w:b/>
          <w:sz w:val="22"/>
          <w:szCs w:val="22"/>
        </w:rPr>
        <w:t>inequities</w:t>
      </w:r>
      <w:r w:rsidRPr="008A61AB">
        <w:rPr>
          <w:sz w:val="22"/>
          <w:szCs w:val="22"/>
        </w:rPr>
        <w:t xml:space="preserve"> that exist in the availability and access to domestic violence services and support.</w:t>
      </w:r>
    </w:p>
    <w:p w:rsidR="00396073" w:rsidRDefault="00AC19D7" w:rsidP="00AC19D7">
      <w:pPr>
        <w:pStyle w:val="Default"/>
        <w:rPr>
          <w:sz w:val="22"/>
          <w:szCs w:val="22"/>
        </w:rPr>
      </w:pPr>
      <w:r>
        <w:rPr>
          <w:sz w:val="22"/>
          <w:szCs w:val="22"/>
        </w:rPr>
        <w:t xml:space="preserve">• </w:t>
      </w:r>
      <w:r w:rsidRPr="00BC3EE9">
        <w:rPr>
          <w:sz w:val="22"/>
          <w:szCs w:val="22"/>
        </w:rPr>
        <w:t xml:space="preserve">Continually </w:t>
      </w:r>
      <w:r w:rsidRPr="005E6EB6">
        <w:rPr>
          <w:b/>
          <w:sz w:val="22"/>
          <w:szCs w:val="22"/>
        </w:rPr>
        <w:t>assess and improve coordinating efforts</w:t>
      </w:r>
      <w:r w:rsidRPr="00BC3EE9">
        <w:rPr>
          <w:sz w:val="22"/>
          <w:szCs w:val="22"/>
        </w:rPr>
        <w:t xml:space="preserve"> among </w:t>
      </w:r>
      <w:r w:rsidR="00E82DEF">
        <w:rPr>
          <w:sz w:val="22"/>
          <w:szCs w:val="22"/>
        </w:rPr>
        <w:t>relevant stakeholders</w:t>
      </w:r>
      <w:r w:rsidRPr="00BC3EE9">
        <w:rPr>
          <w:sz w:val="22"/>
          <w:szCs w:val="22"/>
        </w:rPr>
        <w:t xml:space="preserve"> in order to ensure a cohesive response to domestic violence.</w:t>
      </w:r>
    </w:p>
    <w:p w:rsidR="00E82DEF" w:rsidRDefault="00396073" w:rsidP="00AC19D7">
      <w:pPr>
        <w:pStyle w:val="Default"/>
        <w:rPr>
          <w:sz w:val="22"/>
          <w:szCs w:val="22"/>
        </w:rPr>
      </w:pPr>
      <w:r>
        <w:rPr>
          <w:sz w:val="22"/>
          <w:szCs w:val="22"/>
        </w:rPr>
        <w:t xml:space="preserve">• </w:t>
      </w:r>
      <w:r w:rsidR="00E82DEF">
        <w:rPr>
          <w:sz w:val="22"/>
          <w:szCs w:val="22"/>
        </w:rPr>
        <w:t xml:space="preserve">Engage in </w:t>
      </w:r>
      <w:r w:rsidR="00E82DEF" w:rsidRPr="006807BA">
        <w:rPr>
          <w:b/>
          <w:sz w:val="22"/>
          <w:szCs w:val="22"/>
        </w:rPr>
        <w:t>research</w:t>
      </w:r>
      <w:r w:rsidR="00E82DEF">
        <w:rPr>
          <w:sz w:val="22"/>
          <w:szCs w:val="22"/>
        </w:rPr>
        <w:t xml:space="preserve"> aimed at uncovering the needs and experiences of domestic violence survivors who do not engage with traditional response systems.</w:t>
      </w:r>
    </w:p>
    <w:p w:rsidR="00AC19D7" w:rsidRDefault="00AC19D7" w:rsidP="00AC19D7">
      <w:pPr>
        <w:pStyle w:val="Default"/>
        <w:rPr>
          <w:sz w:val="22"/>
          <w:szCs w:val="22"/>
        </w:rPr>
      </w:pPr>
      <w:r>
        <w:rPr>
          <w:sz w:val="22"/>
          <w:szCs w:val="22"/>
        </w:rPr>
        <w:t xml:space="preserve">• </w:t>
      </w:r>
      <w:r w:rsidR="00E82DEF">
        <w:rPr>
          <w:sz w:val="22"/>
          <w:szCs w:val="22"/>
        </w:rPr>
        <w:t xml:space="preserve">The State of Illinois must </w:t>
      </w:r>
      <w:r w:rsidR="00E82DEF" w:rsidRPr="006807BA">
        <w:rPr>
          <w:b/>
          <w:sz w:val="22"/>
          <w:szCs w:val="22"/>
        </w:rPr>
        <w:t>adequately and consistently fund human services</w:t>
      </w:r>
      <w:r w:rsidR="00E82DEF">
        <w:rPr>
          <w:sz w:val="22"/>
          <w:szCs w:val="22"/>
        </w:rPr>
        <w:t xml:space="preserve">. </w:t>
      </w:r>
    </w:p>
    <w:p w:rsidR="00AC19D7" w:rsidRDefault="00AC19D7" w:rsidP="00AC19D7">
      <w:pPr>
        <w:pStyle w:val="Default"/>
        <w:rPr>
          <w:sz w:val="22"/>
          <w:szCs w:val="22"/>
        </w:rPr>
      </w:pPr>
    </w:p>
    <w:p w:rsidR="00AC19D7" w:rsidRDefault="00AC19D7" w:rsidP="00AC19D7">
      <w:pPr>
        <w:pStyle w:val="Default"/>
        <w:rPr>
          <w:sz w:val="22"/>
          <w:szCs w:val="22"/>
        </w:rPr>
      </w:pPr>
      <w:r w:rsidRPr="00F87AE9">
        <w:rPr>
          <w:i/>
          <w:iCs/>
          <w:sz w:val="22"/>
          <w:szCs w:val="22"/>
        </w:rPr>
        <w:t>Connecting to Safety and Stability</w:t>
      </w:r>
      <w:r>
        <w:rPr>
          <w:i/>
          <w:iCs/>
          <w:sz w:val="22"/>
          <w:szCs w:val="22"/>
        </w:rPr>
        <w:t xml:space="preserve"> </w:t>
      </w:r>
      <w:r w:rsidRPr="002F7713">
        <w:rPr>
          <w:iCs/>
          <w:sz w:val="22"/>
          <w:szCs w:val="22"/>
        </w:rPr>
        <w:t>and additional toolkit</w:t>
      </w:r>
      <w:r>
        <w:rPr>
          <w:i/>
          <w:iCs/>
          <w:sz w:val="22"/>
          <w:szCs w:val="22"/>
        </w:rPr>
        <w:t xml:space="preserve"> </w:t>
      </w:r>
      <w:r w:rsidRPr="002F7713">
        <w:rPr>
          <w:iCs/>
          <w:sz w:val="22"/>
          <w:szCs w:val="22"/>
        </w:rPr>
        <w:t>resources</w:t>
      </w:r>
      <w:r>
        <w:rPr>
          <w:sz w:val="22"/>
          <w:szCs w:val="22"/>
        </w:rPr>
        <w:t xml:space="preserve"> are available for download at</w:t>
      </w:r>
      <w:r w:rsidR="006807BA">
        <w:rPr>
          <w:sz w:val="22"/>
          <w:szCs w:val="22"/>
        </w:rPr>
        <w:t xml:space="preserve"> </w:t>
      </w:r>
      <w:hyperlink r:id="rId8" w:history="1">
        <w:r w:rsidR="00121E8A" w:rsidRPr="00121E8A">
          <w:rPr>
            <w:rStyle w:val="Hyperlink"/>
          </w:rPr>
          <w:t>http://bit.ly/DVAChi17</w:t>
        </w:r>
      </w:hyperlink>
      <w:r w:rsidR="006807BA" w:rsidRPr="006807BA">
        <w:t>.</w:t>
      </w:r>
      <w:r w:rsidR="006807BA">
        <w:t xml:space="preserve"> </w:t>
      </w:r>
      <w:r w:rsidRPr="006807BA">
        <w:rPr>
          <w:sz w:val="22"/>
          <w:szCs w:val="22"/>
        </w:rPr>
        <w:t>All</w:t>
      </w:r>
      <w:r>
        <w:rPr>
          <w:sz w:val="22"/>
          <w:szCs w:val="22"/>
        </w:rPr>
        <w:t xml:space="preserve"> data images are to be credited to The Social IMPACT Research Center. Contact IMPACT for assistance accessing and interpreting data. </w:t>
      </w:r>
    </w:p>
    <w:p w:rsidR="00AC19D7" w:rsidRDefault="00AC19D7" w:rsidP="00AC19D7">
      <w:pPr>
        <w:pStyle w:val="Default"/>
        <w:rPr>
          <w:sz w:val="22"/>
          <w:szCs w:val="22"/>
        </w:rPr>
      </w:pPr>
    </w:p>
    <w:p w:rsidR="00AC19D7" w:rsidRDefault="00AC19D7" w:rsidP="00AC19D7">
      <w:pPr>
        <w:pStyle w:val="Default"/>
        <w:rPr>
          <w:sz w:val="22"/>
          <w:szCs w:val="22"/>
        </w:rPr>
      </w:pPr>
    </w:p>
    <w:p w:rsidR="00AC19D7" w:rsidRDefault="00AC19D7" w:rsidP="00DF6EA6">
      <w:pPr>
        <w:pStyle w:val="Default"/>
        <w:jc w:val="center"/>
        <w:rPr>
          <w:sz w:val="22"/>
          <w:szCs w:val="22"/>
        </w:rPr>
      </w:pPr>
      <w:r>
        <w:rPr>
          <w:sz w:val="22"/>
          <w:szCs w:val="22"/>
        </w:rPr>
        <w:t>###</w:t>
      </w:r>
    </w:p>
    <w:p w:rsidR="00AC19D7" w:rsidRPr="00B24DBD" w:rsidRDefault="00AC19D7" w:rsidP="001773CB">
      <w:pPr>
        <w:pStyle w:val="Default"/>
        <w:jc w:val="center"/>
        <w:rPr>
          <w:i/>
          <w:iCs/>
          <w:sz w:val="22"/>
          <w:szCs w:val="22"/>
        </w:rPr>
      </w:pPr>
      <w:r w:rsidRPr="001773CB">
        <w:rPr>
          <w:b/>
          <w:sz w:val="22"/>
          <w:szCs w:val="22"/>
        </w:rPr>
        <w:t>Heartland Alliance</w:t>
      </w:r>
      <w:r>
        <w:rPr>
          <w:sz w:val="22"/>
          <w:szCs w:val="22"/>
        </w:rPr>
        <w:t xml:space="preserve">, </w:t>
      </w:r>
      <w:r>
        <w:rPr>
          <w:i/>
          <w:iCs/>
          <w:sz w:val="22"/>
          <w:szCs w:val="22"/>
        </w:rPr>
        <w:t xml:space="preserve">one of the world’s leading anti-poverty organizations, works in communities in the U.S. and abroad to serve people experiencing homelessness, living in poverty, or seeking safety. Heartland Alliance provides a comprehensive array of services in the areas of safety, health, </w:t>
      </w:r>
      <w:r w:rsidRPr="00B24DBD">
        <w:rPr>
          <w:i/>
          <w:iCs/>
          <w:sz w:val="22"/>
          <w:szCs w:val="22"/>
        </w:rPr>
        <w:t>housing, education, economic opportunity.</w:t>
      </w:r>
    </w:p>
    <w:p w:rsidR="00AC19D7" w:rsidRPr="00B24DBD" w:rsidRDefault="00AC19D7" w:rsidP="001773CB">
      <w:pPr>
        <w:pStyle w:val="Default"/>
        <w:jc w:val="center"/>
        <w:rPr>
          <w:sz w:val="22"/>
          <w:szCs w:val="22"/>
        </w:rPr>
      </w:pPr>
    </w:p>
    <w:p w:rsidR="00AC19D7" w:rsidRPr="00B24DBD" w:rsidRDefault="00AC19D7" w:rsidP="001773CB">
      <w:pPr>
        <w:jc w:val="center"/>
        <w:rPr>
          <w:rFonts w:ascii="Franklin Gothic Book" w:hAnsi="Franklin Gothic Book"/>
          <w:i/>
        </w:rPr>
      </w:pPr>
      <w:r w:rsidRPr="001773CB">
        <w:rPr>
          <w:rFonts w:ascii="Franklin Gothic Book" w:hAnsi="Franklin Gothic Book"/>
          <w:b/>
          <w:i/>
        </w:rPr>
        <w:t>Heartland Alliance’s Social IMPACT Research Center</w:t>
      </w:r>
      <w:r w:rsidRPr="00B24DBD">
        <w:rPr>
          <w:rFonts w:ascii="Franklin Gothic Book" w:hAnsi="Franklin Gothic Book"/>
          <w:i/>
        </w:rPr>
        <w:t xml:space="preserve"> </w:t>
      </w:r>
      <w:r w:rsidRPr="00B24DBD">
        <w:rPr>
          <w:rFonts w:ascii="Franklin Gothic Book" w:hAnsi="Franklin Gothic Book"/>
          <w:i/>
          <w:iCs/>
        </w:rPr>
        <w:t>conducts research that helps leaders create change and advance real-world solutions to poverty. Follow IMPACT on twitter at twitter.com/impactheartland. For more info, visit www.heartlandalliance.org/research/</w:t>
      </w:r>
    </w:p>
    <w:p w:rsidR="00704745" w:rsidRPr="00AC19D7" w:rsidRDefault="00D35BD2" w:rsidP="00AC19D7">
      <w:pPr>
        <w:pStyle w:val="Default"/>
        <w:rPr>
          <w:sz w:val="22"/>
          <w:szCs w:val="22"/>
        </w:rPr>
      </w:pPr>
    </w:p>
    <w:sectPr w:rsidR="00704745" w:rsidRPr="00AC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D37"/>
    <w:multiLevelType w:val="hybridMultilevel"/>
    <w:tmpl w:val="028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20FA"/>
    <w:multiLevelType w:val="hybridMultilevel"/>
    <w:tmpl w:val="A6E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491D"/>
    <w:multiLevelType w:val="hybridMultilevel"/>
    <w:tmpl w:val="61A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30006"/>
    <w:multiLevelType w:val="hybridMultilevel"/>
    <w:tmpl w:val="406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51475"/>
    <w:multiLevelType w:val="hybridMultilevel"/>
    <w:tmpl w:val="1B6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608D2"/>
    <w:multiLevelType w:val="hybridMultilevel"/>
    <w:tmpl w:val="28C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7105A"/>
    <w:multiLevelType w:val="hybridMultilevel"/>
    <w:tmpl w:val="F02E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B6738"/>
    <w:multiLevelType w:val="hybridMultilevel"/>
    <w:tmpl w:val="556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85"/>
    <w:rsid w:val="0001171B"/>
    <w:rsid w:val="00037E58"/>
    <w:rsid w:val="000B5D1E"/>
    <w:rsid w:val="00121E8A"/>
    <w:rsid w:val="001773CB"/>
    <w:rsid w:val="002817BC"/>
    <w:rsid w:val="002F7713"/>
    <w:rsid w:val="00303E7D"/>
    <w:rsid w:val="003119B1"/>
    <w:rsid w:val="003326A0"/>
    <w:rsid w:val="00341738"/>
    <w:rsid w:val="00396073"/>
    <w:rsid w:val="003C0B31"/>
    <w:rsid w:val="003D5B17"/>
    <w:rsid w:val="003F3BB7"/>
    <w:rsid w:val="0045067E"/>
    <w:rsid w:val="004578B6"/>
    <w:rsid w:val="004737DE"/>
    <w:rsid w:val="004B0DAC"/>
    <w:rsid w:val="00514998"/>
    <w:rsid w:val="0051718D"/>
    <w:rsid w:val="005C5E54"/>
    <w:rsid w:val="005E6EB6"/>
    <w:rsid w:val="006807BA"/>
    <w:rsid w:val="00680814"/>
    <w:rsid w:val="006E2785"/>
    <w:rsid w:val="0074711C"/>
    <w:rsid w:val="00835ADC"/>
    <w:rsid w:val="00883908"/>
    <w:rsid w:val="008A61AB"/>
    <w:rsid w:val="008F1630"/>
    <w:rsid w:val="008F4E9F"/>
    <w:rsid w:val="00922732"/>
    <w:rsid w:val="009A4759"/>
    <w:rsid w:val="009B4EC3"/>
    <w:rsid w:val="009E61D1"/>
    <w:rsid w:val="00A22032"/>
    <w:rsid w:val="00AC19D7"/>
    <w:rsid w:val="00AF67D9"/>
    <w:rsid w:val="00B24DBD"/>
    <w:rsid w:val="00BC3EE9"/>
    <w:rsid w:val="00BD3AFD"/>
    <w:rsid w:val="00BD7781"/>
    <w:rsid w:val="00CB452C"/>
    <w:rsid w:val="00D25645"/>
    <w:rsid w:val="00D35BD2"/>
    <w:rsid w:val="00D55379"/>
    <w:rsid w:val="00DE7C3D"/>
    <w:rsid w:val="00DF6EA6"/>
    <w:rsid w:val="00E36702"/>
    <w:rsid w:val="00E82DEF"/>
    <w:rsid w:val="00E96900"/>
    <w:rsid w:val="00ED3463"/>
    <w:rsid w:val="00F701A1"/>
    <w:rsid w:val="00F87AE9"/>
    <w:rsid w:val="00F95E93"/>
    <w:rsid w:val="00FD719E"/>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78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E8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EF"/>
    <w:rPr>
      <w:rFonts w:ascii="Tahoma" w:hAnsi="Tahoma" w:cs="Tahoma"/>
      <w:sz w:val="16"/>
      <w:szCs w:val="16"/>
    </w:rPr>
  </w:style>
  <w:style w:type="character" w:styleId="Hyperlink">
    <w:name w:val="Hyperlink"/>
    <w:basedOn w:val="DefaultParagraphFont"/>
    <w:uiPriority w:val="99"/>
    <w:unhideWhenUsed/>
    <w:rsid w:val="00680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78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E8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EF"/>
    <w:rPr>
      <w:rFonts w:ascii="Tahoma" w:hAnsi="Tahoma" w:cs="Tahoma"/>
      <w:sz w:val="16"/>
      <w:szCs w:val="16"/>
    </w:rPr>
  </w:style>
  <w:style w:type="character" w:styleId="Hyperlink">
    <w:name w:val="Hyperlink"/>
    <w:basedOn w:val="DefaultParagraphFont"/>
    <w:uiPriority w:val="99"/>
    <w:unhideWhenUsed/>
    <w:rsid w:val="0068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4212">
      <w:bodyDiv w:val="1"/>
      <w:marLeft w:val="0"/>
      <w:marRight w:val="0"/>
      <w:marTop w:val="0"/>
      <w:marBottom w:val="0"/>
      <w:divBdr>
        <w:top w:val="none" w:sz="0" w:space="0" w:color="auto"/>
        <w:left w:val="none" w:sz="0" w:space="0" w:color="auto"/>
        <w:bottom w:val="none" w:sz="0" w:space="0" w:color="auto"/>
        <w:right w:val="none" w:sz="0" w:space="0" w:color="auto"/>
      </w:divBdr>
    </w:div>
    <w:div w:id="6121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DVAChi1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865C-8FD3-4BEF-B1FA-CA4728EE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Cason</dc:creator>
  <cp:lastModifiedBy>Amber Cason</cp:lastModifiedBy>
  <cp:revision>4</cp:revision>
  <dcterms:created xsi:type="dcterms:W3CDTF">2017-07-18T00:00:00Z</dcterms:created>
  <dcterms:modified xsi:type="dcterms:W3CDTF">2017-07-25T16:17:00Z</dcterms:modified>
</cp:coreProperties>
</file>